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697B93" w:rsidRDefault="00697B93" w:rsidP="00BE335C">
      <w:pPr>
        <w:shd w:val="clear" w:color="auto" w:fill="FFFFFF"/>
        <w:spacing w:after="0" w:line="240" w:lineRule="auto"/>
        <w:jc w:val="both"/>
        <w:rPr>
          <w:rFonts w:ascii="Arial" w:eastAsia="Times New Roman" w:hAnsi="Arial" w:cs="Arial"/>
          <w:color w:val="626C84"/>
          <w:sz w:val="21"/>
          <w:szCs w:val="21"/>
          <w:lang w:eastAsia="es-MX"/>
        </w:rPr>
      </w:pPr>
      <w:r w:rsidRPr="00697B93">
        <w:rPr>
          <w:rFonts w:ascii="Arial" w:eastAsia="Times New Roman" w:hAnsi="Arial" w:cs="Arial"/>
          <w:color w:val="626C84"/>
          <w:sz w:val="21"/>
          <w:szCs w:val="21"/>
          <w:lang w:eastAsia="es-MX"/>
        </w:rPr>
        <w:fldChar w:fldCharType="begin"/>
      </w:r>
      <w:r w:rsidRPr="00697B93">
        <w:rPr>
          <w:rFonts w:ascii="Arial" w:eastAsia="Times New Roman" w:hAnsi="Arial" w:cs="Arial"/>
          <w:color w:val="626C84"/>
          <w:sz w:val="21"/>
          <w:szCs w:val="21"/>
          <w:lang w:eastAsia="es-MX"/>
        </w:rPr>
        <w:instrText xml:space="preserve"> HYPERLINK "https://priguerrero.org.mx/capacitaciones/tareas-editoriales1.html" </w:instrText>
      </w:r>
      <w:r w:rsidRPr="00697B93">
        <w:rPr>
          <w:rFonts w:ascii="Arial" w:eastAsia="Times New Roman" w:hAnsi="Arial" w:cs="Arial"/>
          <w:color w:val="626C84"/>
          <w:sz w:val="21"/>
          <w:szCs w:val="21"/>
          <w:lang w:eastAsia="es-MX"/>
        </w:rPr>
        <w:fldChar w:fldCharType="separate"/>
      </w:r>
      <w:r w:rsidRPr="00697B93">
        <w:rPr>
          <w:rFonts w:ascii="Arial" w:eastAsia="Times New Roman" w:hAnsi="Arial" w:cs="Arial"/>
          <w:color w:val="626C84"/>
          <w:sz w:val="21"/>
          <w:szCs w:val="21"/>
          <w:u w:val="single"/>
          <w:lang w:eastAsia="es-MX"/>
        </w:rPr>
        <w:t> Tareas Editoriales.- Primer Trimestre.- Boletín Electrónico</w:t>
      </w:r>
      <w:r w:rsidRPr="00697B93">
        <w:rPr>
          <w:rFonts w:ascii="Arial" w:eastAsia="Times New Roman" w:hAnsi="Arial" w:cs="Arial"/>
          <w:color w:val="626C84"/>
          <w:sz w:val="21"/>
          <w:szCs w:val="21"/>
          <w:lang w:eastAsia="es-MX"/>
        </w:rPr>
        <w:fldChar w:fldCharType="end"/>
      </w:r>
    </w:p>
    <w:p w:rsidR="00697B93" w:rsidRDefault="00697B93" w:rsidP="00BE335C">
      <w:pPr>
        <w:shd w:val="clear" w:color="auto" w:fill="FFFFFF"/>
        <w:spacing w:after="0" w:line="240" w:lineRule="auto"/>
        <w:jc w:val="both"/>
        <w:rPr>
          <w:rFonts w:ascii="Arial" w:eastAsia="Times New Roman" w:hAnsi="Arial" w:cs="Arial"/>
          <w:color w:val="626C84"/>
          <w:sz w:val="21"/>
          <w:szCs w:val="21"/>
          <w:lang w:eastAsia="es-MX"/>
        </w:rPr>
      </w:pPr>
      <w:hyperlink r:id="rId6" w:history="1">
        <w:r w:rsidRPr="002234D7">
          <w:rPr>
            <w:rStyle w:val="Hipervnculo"/>
            <w:rFonts w:ascii="Arial" w:eastAsia="Times New Roman" w:hAnsi="Arial" w:cs="Arial"/>
            <w:sz w:val="21"/>
            <w:szCs w:val="21"/>
            <w:lang w:eastAsia="es-MX"/>
          </w:rPr>
          <w:t>https://priguerrero.org.mx/capacitaciones/tareas-editoriales1.html</w:t>
        </w:r>
      </w:hyperlink>
    </w:p>
    <w:p w:rsidR="00697B93" w:rsidRPr="00697B93" w:rsidRDefault="00697B93" w:rsidP="00BE335C">
      <w:pPr>
        <w:shd w:val="clear" w:color="auto" w:fill="FFFFFF"/>
        <w:spacing w:after="0" w:line="240" w:lineRule="auto"/>
        <w:jc w:val="both"/>
        <w:rPr>
          <w:rFonts w:ascii="Arial" w:eastAsia="Times New Roman" w:hAnsi="Arial" w:cs="Arial"/>
          <w:color w:val="626C84"/>
          <w:sz w:val="21"/>
          <w:szCs w:val="21"/>
          <w:lang w:eastAsia="es-MX"/>
        </w:rPr>
      </w:pPr>
    </w:p>
    <w:p w:rsidR="00697B93" w:rsidRPr="00697B93" w:rsidRDefault="00697B93" w:rsidP="00BE335C">
      <w:pPr>
        <w:shd w:val="clear" w:color="auto" w:fill="FFFFFF"/>
        <w:spacing w:after="100" w:afterAutospacing="1" w:line="540" w:lineRule="atLeast"/>
        <w:jc w:val="both"/>
        <w:outlineLvl w:val="1"/>
        <w:rPr>
          <w:rFonts w:ascii="Arial" w:eastAsia="Times New Roman" w:hAnsi="Arial" w:cs="Arial"/>
          <w:b/>
          <w:bCs/>
          <w:color w:val="252A37"/>
          <w:sz w:val="54"/>
          <w:szCs w:val="54"/>
          <w:lang w:eastAsia="es-MX"/>
        </w:rPr>
      </w:pPr>
      <w:r w:rsidRPr="00697B93">
        <w:rPr>
          <w:rFonts w:ascii="Arial" w:eastAsia="Times New Roman" w:hAnsi="Arial" w:cs="Arial"/>
          <w:b/>
          <w:bCs/>
          <w:color w:val="252A37"/>
          <w:sz w:val="54"/>
          <w:szCs w:val="54"/>
          <w:lang w:eastAsia="es-MX"/>
        </w:rPr>
        <w:t>FORTALECER LA INCLUSIÓN EN LA VIDA DEMOCRÁTICA</w:t>
      </w:r>
    </w:p>
    <w:p w:rsidR="00697B93" w:rsidRPr="00697B93" w:rsidRDefault="00697B93" w:rsidP="00BE335C">
      <w:pPr>
        <w:shd w:val="clear" w:color="auto" w:fill="FFFFFF"/>
        <w:spacing w:after="0" w:line="240" w:lineRule="auto"/>
        <w:jc w:val="both"/>
        <w:rPr>
          <w:rFonts w:ascii="Arial" w:eastAsia="Times New Roman" w:hAnsi="Arial" w:cs="Arial"/>
          <w:color w:val="626C84"/>
          <w:sz w:val="24"/>
          <w:szCs w:val="24"/>
          <w:lang w:eastAsia="es-MX"/>
        </w:rPr>
      </w:pPr>
      <w:r w:rsidRPr="00697B93">
        <w:rPr>
          <w:rFonts w:ascii="Arial" w:eastAsia="Times New Roman" w:hAnsi="Arial" w:cs="Arial"/>
          <w:noProof/>
          <w:color w:val="626C84"/>
          <w:sz w:val="24"/>
          <w:szCs w:val="24"/>
          <w:lang w:eastAsia="es-MX"/>
        </w:rPr>
        <w:drawing>
          <wp:inline distT="0" distB="0" distL="0" distR="0">
            <wp:extent cx="4524498" cy="3013505"/>
            <wp:effectExtent l="0" t="0" r="0" b="0"/>
            <wp:docPr id="6" name="Imagen 6" descr="https://priguerrero.org.mx/capacitaciones/images/img-t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riguerrero.org.mx/capacitaciones/images/img-te6.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31035" cy="3017859"/>
                    </a:xfrm>
                    <a:prstGeom prst="rect">
                      <a:avLst/>
                    </a:prstGeom>
                    <a:noFill/>
                    <a:ln>
                      <a:noFill/>
                    </a:ln>
                  </pic:spPr>
                </pic:pic>
              </a:graphicData>
            </a:graphic>
          </wp:inline>
        </w:drawing>
      </w:r>
    </w:p>
    <w:p w:rsidR="00697B93" w:rsidRPr="00697B93" w:rsidRDefault="00697B93" w:rsidP="00BE335C">
      <w:pPr>
        <w:shd w:val="clear" w:color="auto" w:fill="FFFFFF"/>
        <w:spacing w:after="100" w:afterAutospacing="1" w:line="360" w:lineRule="atLeast"/>
        <w:jc w:val="both"/>
        <w:rPr>
          <w:rFonts w:ascii="Arial" w:eastAsia="Times New Roman" w:hAnsi="Arial" w:cs="Arial"/>
          <w:color w:val="626C84"/>
          <w:sz w:val="21"/>
          <w:szCs w:val="21"/>
          <w:lang w:eastAsia="es-MX"/>
        </w:rPr>
      </w:pPr>
      <w:r w:rsidRPr="00697B93">
        <w:rPr>
          <w:rFonts w:ascii="Arial" w:eastAsia="Times New Roman" w:hAnsi="Arial" w:cs="Arial"/>
          <w:color w:val="626C84"/>
          <w:sz w:val="21"/>
          <w:szCs w:val="21"/>
          <w:lang w:eastAsia="es-MX"/>
        </w:rPr>
        <w:t>Una mejor democracia, más participativa e inclusiva, es obligación de todos los ciudadanos que a través de acciones apuntan a una mayor inclusión en la toma de decisiones con el fin de avanzar hacia un desarrollo más sostenible.</w:t>
      </w:r>
    </w:p>
    <w:p w:rsidR="00697B93" w:rsidRPr="00697B93" w:rsidRDefault="00697B93" w:rsidP="00BE335C">
      <w:pPr>
        <w:shd w:val="clear" w:color="auto" w:fill="FFFFFF"/>
        <w:spacing w:after="100" w:afterAutospacing="1" w:line="360" w:lineRule="atLeast"/>
        <w:jc w:val="both"/>
        <w:rPr>
          <w:rFonts w:ascii="Arial" w:eastAsia="Times New Roman" w:hAnsi="Arial" w:cs="Arial"/>
          <w:color w:val="626C84"/>
          <w:sz w:val="21"/>
          <w:szCs w:val="21"/>
          <w:lang w:eastAsia="es-MX"/>
        </w:rPr>
      </w:pPr>
      <w:r w:rsidRPr="00697B93">
        <w:rPr>
          <w:rFonts w:ascii="Arial" w:eastAsia="Times New Roman" w:hAnsi="Arial" w:cs="Arial"/>
          <w:color w:val="626C84"/>
          <w:sz w:val="21"/>
          <w:szCs w:val="21"/>
          <w:lang w:eastAsia="es-MX"/>
        </w:rPr>
        <w:t>Para ello es necesario considerar 4 puntos básicos que promuevan la sinergia de las mismas.</w:t>
      </w:r>
    </w:p>
    <w:p w:rsidR="00697B93" w:rsidRPr="00697B93" w:rsidRDefault="00697B93" w:rsidP="00BE335C">
      <w:pPr>
        <w:shd w:val="clear" w:color="auto" w:fill="FFFFFF"/>
        <w:spacing w:after="100" w:afterAutospacing="1" w:line="360" w:lineRule="atLeast"/>
        <w:jc w:val="both"/>
        <w:rPr>
          <w:rFonts w:ascii="Arial" w:eastAsia="Times New Roman" w:hAnsi="Arial" w:cs="Arial"/>
          <w:color w:val="626C84"/>
          <w:sz w:val="21"/>
          <w:szCs w:val="21"/>
          <w:lang w:eastAsia="es-MX"/>
        </w:rPr>
      </w:pPr>
      <w:r w:rsidRPr="00697B93">
        <w:rPr>
          <w:rFonts w:ascii="Arial" w:eastAsia="Times New Roman" w:hAnsi="Arial" w:cs="Arial"/>
          <w:b/>
          <w:bCs/>
          <w:color w:val="626C84"/>
          <w:sz w:val="21"/>
          <w:szCs w:val="21"/>
          <w:lang w:eastAsia="es-MX"/>
        </w:rPr>
        <w:t>1.- Generar conocimientos que permitan comprender e identificar posibles cursos de acción para fortalecer la democracia y generar espacios de diálogo frente a los mismos en la perspectiva de compartir conocimientos y aunar estrategias entre distintos actores.</w:t>
      </w:r>
    </w:p>
    <w:p w:rsidR="00697B93" w:rsidRPr="00697B93" w:rsidRDefault="00697B93" w:rsidP="00BE335C">
      <w:pPr>
        <w:shd w:val="clear" w:color="auto" w:fill="FFFFFF"/>
        <w:spacing w:after="100" w:afterAutospacing="1" w:line="360" w:lineRule="atLeast"/>
        <w:jc w:val="both"/>
        <w:rPr>
          <w:rFonts w:ascii="Arial" w:eastAsia="Times New Roman" w:hAnsi="Arial" w:cs="Arial"/>
          <w:color w:val="626C84"/>
          <w:sz w:val="21"/>
          <w:szCs w:val="21"/>
          <w:lang w:eastAsia="es-MX"/>
        </w:rPr>
      </w:pPr>
      <w:r w:rsidRPr="00697B93">
        <w:rPr>
          <w:rFonts w:ascii="Arial" w:eastAsia="Times New Roman" w:hAnsi="Arial" w:cs="Arial"/>
          <w:color w:val="626C84"/>
          <w:sz w:val="21"/>
          <w:szCs w:val="21"/>
          <w:lang w:eastAsia="es-MX"/>
        </w:rPr>
        <w:t>Recordemos que la incidencia política nos dice …</w:t>
      </w:r>
    </w:p>
    <w:p w:rsidR="00697B93" w:rsidRPr="00697B93" w:rsidRDefault="00697B93" w:rsidP="00BE335C">
      <w:pPr>
        <w:shd w:val="clear" w:color="auto" w:fill="FFFFFF"/>
        <w:spacing w:after="100" w:afterAutospacing="1" w:line="360" w:lineRule="atLeast"/>
        <w:jc w:val="both"/>
        <w:rPr>
          <w:rFonts w:ascii="Arial" w:eastAsia="Times New Roman" w:hAnsi="Arial" w:cs="Arial"/>
          <w:color w:val="626C84"/>
          <w:sz w:val="21"/>
          <w:szCs w:val="21"/>
          <w:lang w:eastAsia="es-MX"/>
        </w:rPr>
      </w:pPr>
      <w:r w:rsidRPr="00697B93">
        <w:rPr>
          <w:rFonts w:ascii="Arial" w:eastAsia="Times New Roman" w:hAnsi="Arial" w:cs="Arial"/>
          <w:color w:val="626C84"/>
          <w:sz w:val="21"/>
          <w:szCs w:val="21"/>
          <w:lang w:eastAsia="es-MX"/>
        </w:rPr>
        <w:t>Es la acción, debidamente planificada, de la sociedad civil organizada para lograr establecer, reformar y/o implementar políticas públicas, legislaciones y programas dirigidos a solucionar problemas sociales que afectan a sectores poblacionales vulnerables o en riesgo de no acceder o perder derechos.</w:t>
      </w:r>
    </w:p>
    <w:p w:rsidR="00697B93" w:rsidRPr="00697B93" w:rsidRDefault="00697B93" w:rsidP="00BE335C">
      <w:pPr>
        <w:shd w:val="clear" w:color="auto" w:fill="FFFFFF"/>
        <w:spacing w:after="0" w:line="240" w:lineRule="auto"/>
        <w:jc w:val="both"/>
        <w:rPr>
          <w:rFonts w:ascii="Arial" w:eastAsia="Times New Roman" w:hAnsi="Arial" w:cs="Arial"/>
          <w:color w:val="626C84"/>
          <w:sz w:val="24"/>
          <w:szCs w:val="24"/>
          <w:lang w:eastAsia="es-MX"/>
        </w:rPr>
      </w:pPr>
      <w:r w:rsidRPr="00697B93">
        <w:rPr>
          <w:rFonts w:ascii="Arial" w:eastAsia="Times New Roman" w:hAnsi="Arial" w:cs="Arial"/>
          <w:noProof/>
          <w:color w:val="626C84"/>
          <w:sz w:val="24"/>
          <w:szCs w:val="24"/>
          <w:lang w:eastAsia="es-MX"/>
        </w:rPr>
        <w:lastRenderedPageBreak/>
        <w:drawing>
          <wp:inline distT="0" distB="0" distL="0" distR="0">
            <wp:extent cx="4682088" cy="2924901"/>
            <wp:effectExtent l="0" t="0" r="4445" b="8890"/>
            <wp:docPr id="5" name="Imagen 5" descr="https://priguerrero.org.mx/capacitaciones/images/img-t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riguerrero.org.mx/capacitaciones/images/img-te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93534" cy="2932051"/>
                    </a:xfrm>
                    <a:prstGeom prst="rect">
                      <a:avLst/>
                    </a:prstGeom>
                    <a:noFill/>
                    <a:ln>
                      <a:noFill/>
                    </a:ln>
                  </pic:spPr>
                </pic:pic>
              </a:graphicData>
            </a:graphic>
          </wp:inline>
        </w:drawing>
      </w:r>
    </w:p>
    <w:p w:rsidR="00697B93" w:rsidRPr="00697B93" w:rsidRDefault="00697B93" w:rsidP="00BE335C">
      <w:pPr>
        <w:shd w:val="clear" w:color="auto" w:fill="FFFFFF"/>
        <w:spacing w:after="0" w:line="240" w:lineRule="auto"/>
        <w:jc w:val="both"/>
        <w:rPr>
          <w:rFonts w:ascii="Arial" w:eastAsia="Times New Roman" w:hAnsi="Arial" w:cs="Arial"/>
          <w:color w:val="626C84"/>
          <w:sz w:val="24"/>
          <w:szCs w:val="24"/>
          <w:lang w:eastAsia="es-MX"/>
        </w:rPr>
      </w:pPr>
      <w:r w:rsidRPr="00697B93">
        <w:rPr>
          <w:rFonts w:ascii="Arial" w:eastAsia="Times New Roman" w:hAnsi="Arial" w:cs="Arial"/>
          <w:color w:val="626C84"/>
          <w:sz w:val="24"/>
          <w:szCs w:val="24"/>
          <w:lang w:eastAsia="es-MX"/>
        </w:rPr>
        <w:br/>
      </w:r>
    </w:p>
    <w:p w:rsidR="00697B93" w:rsidRPr="00697B93" w:rsidRDefault="00697B93" w:rsidP="00BE335C">
      <w:pPr>
        <w:shd w:val="clear" w:color="auto" w:fill="FFFFFF"/>
        <w:spacing w:after="100" w:afterAutospacing="1" w:line="360" w:lineRule="atLeast"/>
        <w:jc w:val="both"/>
        <w:rPr>
          <w:rFonts w:ascii="Arial" w:eastAsia="Times New Roman" w:hAnsi="Arial" w:cs="Arial"/>
          <w:color w:val="626C84"/>
          <w:sz w:val="21"/>
          <w:szCs w:val="21"/>
          <w:lang w:eastAsia="es-MX"/>
        </w:rPr>
      </w:pPr>
      <w:r w:rsidRPr="00697B93">
        <w:rPr>
          <w:rFonts w:ascii="Arial" w:eastAsia="Times New Roman" w:hAnsi="Arial" w:cs="Arial"/>
          <w:b/>
          <w:bCs/>
          <w:color w:val="626C84"/>
          <w:sz w:val="21"/>
          <w:szCs w:val="21"/>
          <w:lang w:eastAsia="es-MX"/>
        </w:rPr>
        <w:t>2.- Mejorar la transparencia y rendición de cuentas de las instituciones públicas, entendiendo que este es un aspecto clave de la gobernanza democrática.</w:t>
      </w:r>
    </w:p>
    <w:p w:rsidR="00697B93" w:rsidRPr="00697B93" w:rsidRDefault="00697B93" w:rsidP="00BE335C">
      <w:pPr>
        <w:shd w:val="clear" w:color="auto" w:fill="FFFFFF"/>
        <w:spacing w:after="100" w:afterAutospacing="1" w:line="360" w:lineRule="atLeast"/>
        <w:jc w:val="both"/>
        <w:rPr>
          <w:rFonts w:ascii="Arial" w:eastAsia="Times New Roman" w:hAnsi="Arial" w:cs="Arial"/>
          <w:color w:val="626C84"/>
          <w:sz w:val="21"/>
          <w:szCs w:val="21"/>
          <w:lang w:eastAsia="es-MX"/>
        </w:rPr>
      </w:pPr>
      <w:r w:rsidRPr="00697B93">
        <w:rPr>
          <w:rFonts w:ascii="Arial" w:eastAsia="Times New Roman" w:hAnsi="Arial" w:cs="Arial"/>
          <w:color w:val="626C84"/>
          <w:sz w:val="21"/>
          <w:szCs w:val="21"/>
          <w:lang w:eastAsia="es-MX"/>
        </w:rPr>
        <w:t>Siempre se nos ha dicho que lo que no se puede medir, no se puede mejorar, por eso es tan importante esta labor obteniendo un parámetro en los resultados en el servicio público, a fin de encontrar las áreas de oportunidad para alcanzar mayores logros, mediante el fortalecimiento de la participación ciudadana en la gestión gubernamental.</w:t>
      </w:r>
    </w:p>
    <w:p w:rsidR="00697B93" w:rsidRPr="00697B93" w:rsidRDefault="00697B93" w:rsidP="00BE335C">
      <w:pPr>
        <w:shd w:val="clear" w:color="auto" w:fill="FFFFFF"/>
        <w:spacing w:after="0" w:line="240" w:lineRule="auto"/>
        <w:jc w:val="both"/>
        <w:rPr>
          <w:rFonts w:ascii="Arial" w:eastAsia="Times New Roman" w:hAnsi="Arial" w:cs="Arial"/>
          <w:color w:val="626C84"/>
          <w:sz w:val="24"/>
          <w:szCs w:val="24"/>
          <w:lang w:eastAsia="es-MX"/>
        </w:rPr>
      </w:pPr>
      <w:r w:rsidRPr="00697B93">
        <w:rPr>
          <w:rFonts w:ascii="Arial" w:eastAsia="Times New Roman" w:hAnsi="Arial" w:cs="Arial"/>
          <w:noProof/>
          <w:color w:val="626C84"/>
          <w:sz w:val="24"/>
          <w:szCs w:val="24"/>
          <w:lang w:eastAsia="es-MX"/>
        </w:rPr>
        <w:drawing>
          <wp:inline distT="0" distB="0" distL="0" distR="0">
            <wp:extent cx="5023156" cy="2633363"/>
            <wp:effectExtent l="0" t="0" r="6350" b="0"/>
            <wp:docPr id="4" name="Imagen 4" descr="https://priguerrero.org.mx/capacitaciones/images/img-t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riguerrero.org.mx/capacitaciones/images/img-te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27602" cy="2635694"/>
                    </a:xfrm>
                    <a:prstGeom prst="rect">
                      <a:avLst/>
                    </a:prstGeom>
                    <a:noFill/>
                    <a:ln>
                      <a:noFill/>
                    </a:ln>
                  </pic:spPr>
                </pic:pic>
              </a:graphicData>
            </a:graphic>
          </wp:inline>
        </w:drawing>
      </w:r>
    </w:p>
    <w:p w:rsidR="00697B93" w:rsidRPr="00697B93" w:rsidRDefault="00697B93" w:rsidP="00BE335C">
      <w:pPr>
        <w:shd w:val="clear" w:color="auto" w:fill="FFFFFF"/>
        <w:spacing w:after="0" w:line="240" w:lineRule="auto"/>
        <w:jc w:val="both"/>
        <w:rPr>
          <w:rFonts w:ascii="Arial" w:eastAsia="Times New Roman" w:hAnsi="Arial" w:cs="Arial"/>
          <w:color w:val="626C84"/>
          <w:sz w:val="24"/>
          <w:szCs w:val="24"/>
          <w:lang w:eastAsia="es-MX"/>
        </w:rPr>
      </w:pPr>
      <w:r w:rsidRPr="00697B93">
        <w:rPr>
          <w:rFonts w:ascii="Arial" w:eastAsia="Times New Roman" w:hAnsi="Arial" w:cs="Arial"/>
          <w:color w:val="626C84"/>
          <w:sz w:val="24"/>
          <w:szCs w:val="24"/>
          <w:lang w:eastAsia="es-MX"/>
        </w:rPr>
        <w:br/>
      </w:r>
    </w:p>
    <w:p w:rsidR="00697B93" w:rsidRPr="00697B93" w:rsidRDefault="00697B93" w:rsidP="00BE335C">
      <w:pPr>
        <w:shd w:val="clear" w:color="auto" w:fill="FFFFFF"/>
        <w:spacing w:after="100" w:afterAutospacing="1" w:line="360" w:lineRule="atLeast"/>
        <w:jc w:val="both"/>
        <w:rPr>
          <w:rFonts w:ascii="Arial" w:eastAsia="Times New Roman" w:hAnsi="Arial" w:cs="Arial"/>
          <w:color w:val="626C84"/>
          <w:sz w:val="21"/>
          <w:szCs w:val="21"/>
          <w:lang w:eastAsia="es-MX"/>
        </w:rPr>
      </w:pPr>
      <w:r w:rsidRPr="00697B93">
        <w:rPr>
          <w:rFonts w:ascii="Arial" w:eastAsia="Times New Roman" w:hAnsi="Arial" w:cs="Arial"/>
          <w:b/>
          <w:bCs/>
          <w:color w:val="626C84"/>
          <w:sz w:val="21"/>
          <w:szCs w:val="21"/>
          <w:lang w:eastAsia="es-MX"/>
        </w:rPr>
        <w:lastRenderedPageBreak/>
        <w:t>3.- Promover la igualdad de género en la gestión de las políticas públicas y a promover una mayor participación de las mujeres para contar con una democracia paritaria y representativa.</w:t>
      </w:r>
    </w:p>
    <w:p w:rsidR="00697B93" w:rsidRPr="00697B93" w:rsidRDefault="00697B93" w:rsidP="00BE335C">
      <w:pPr>
        <w:shd w:val="clear" w:color="auto" w:fill="FFFFFF"/>
        <w:spacing w:after="100" w:afterAutospacing="1" w:line="360" w:lineRule="atLeast"/>
        <w:jc w:val="both"/>
        <w:rPr>
          <w:rFonts w:ascii="Arial" w:eastAsia="Times New Roman" w:hAnsi="Arial" w:cs="Arial"/>
          <w:color w:val="626C84"/>
          <w:sz w:val="21"/>
          <w:szCs w:val="21"/>
          <w:lang w:eastAsia="es-MX"/>
        </w:rPr>
      </w:pPr>
      <w:r w:rsidRPr="00697B93">
        <w:rPr>
          <w:rFonts w:ascii="Arial" w:eastAsia="Times New Roman" w:hAnsi="Arial" w:cs="Arial"/>
          <w:color w:val="626C84"/>
          <w:sz w:val="21"/>
          <w:szCs w:val="21"/>
          <w:lang w:eastAsia="es-MX"/>
        </w:rPr>
        <w:t>En diciembre de 1952, el presidente Adolfo Ruiz Cortines envió al Congreso una iniciativa con reformas constitucionales, la cual es aprobada por el Senado en septiembre de 1953. El 17 de octubre de ese año se publicaron en el Diario Oficial de la Federación las reformas al artículo 34 constitucional, y las modificaciones al 115 constitucional que otorgan los derechos ya mencionados a la mujer. De esta forma, en los procesos electorales del 3 de julio de 1955 las mujeres mexicanas pudieron hacer efectivo su voto por primera vez en elecciones federales para elegir a los candidatos que conformarían la XLIII Legislatura del Congreso de la Unión.</w:t>
      </w:r>
    </w:p>
    <w:p w:rsidR="00697B93" w:rsidRPr="00697B93" w:rsidRDefault="00697B93" w:rsidP="00BE335C">
      <w:pPr>
        <w:shd w:val="clear" w:color="auto" w:fill="FFFFFF"/>
        <w:spacing w:after="100" w:afterAutospacing="1" w:line="360" w:lineRule="atLeast"/>
        <w:jc w:val="both"/>
        <w:rPr>
          <w:rFonts w:ascii="Arial" w:eastAsia="Times New Roman" w:hAnsi="Arial" w:cs="Arial"/>
          <w:color w:val="626C84"/>
          <w:sz w:val="21"/>
          <w:szCs w:val="21"/>
          <w:lang w:eastAsia="es-MX"/>
        </w:rPr>
      </w:pPr>
      <w:r w:rsidRPr="00697B93">
        <w:rPr>
          <w:rFonts w:ascii="Arial" w:eastAsia="Times New Roman" w:hAnsi="Arial" w:cs="Arial"/>
          <w:color w:val="626C84"/>
          <w:sz w:val="21"/>
          <w:szCs w:val="21"/>
          <w:lang w:eastAsia="es-MX"/>
        </w:rPr>
        <w:t>Un hecho lamentable en la historia de nuestro país fue; nominar candidatas de género femenino a puestos públicos de elección popular con el objetivo oculto adicional de hacer que esa candidata se haga reemplazar con un suplente (varón) predispuesto por el mismo partido. De esta forma no se viola la letra de la cuota de género que marca el reglamento electoral en México. El concepto cobró vida a raíz de los casos de renuncias en serie ocurridas en la política mexicana en el año 2009.</w:t>
      </w:r>
    </w:p>
    <w:p w:rsidR="00697B93" w:rsidRPr="00697B93" w:rsidRDefault="00697B93" w:rsidP="00BE335C">
      <w:pPr>
        <w:shd w:val="clear" w:color="auto" w:fill="FFFFFF"/>
        <w:spacing w:after="0" w:line="240" w:lineRule="auto"/>
        <w:jc w:val="both"/>
        <w:rPr>
          <w:rFonts w:ascii="Arial" w:eastAsia="Times New Roman" w:hAnsi="Arial" w:cs="Arial"/>
          <w:color w:val="626C84"/>
          <w:sz w:val="24"/>
          <w:szCs w:val="24"/>
          <w:lang w:eastAsia="es-MX"/>
        </w:rPr>
      </w:pPr>
      <w:r w:rsidRPr="00697B93">
        <w:rPr>
          <w:rFonts w:ascii="Arial" w:eastAsia="Times New Roman" w:hAnsi="Arial" w:cs="Arial"/>
          <w:noProof/>
          <w:color w:val="626C84"/>
          <w:sz w:val="24"/>
          <w:szCs w:val="24"/>
          <w:lang w:eastAsia="es-MX"/>
        </w:rPr>
        <w:drawing>
          <wp:inline distT="0" distB="0" distL="0" distR="0">
            <wp:extent cx="4714422" cy="2651021"/>
            <wp:effectExtent l="0" t="0" r="0" b="0"/>
            <wp:docPr id="3" name="Imagen 3" descr="https://priguerrero.org.mx/capacitaciones/images/img-t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riguerrero.org.mx/capacitaciones/images/img-te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19249" cy="2653736"/>
                    </a:xfrm>
                    <a:prstGeom prst="rect">
                      <a:avLst/>
                    </a:prstGeom>
                    <a:noFill/>
                    <a:ln>
                      <a:noFill/>
                    </a:ln>
                  </pic:spPr>
                </pic:pic>
              </a:graphicData>
            </a:graphic>
          </wp:inline>
        </w:drawing>
      </w:r>
    </w:p>
    <w:p w:rsidR="00697B93" w:rsidRPr="00697B93" w:rsidRDefault="00697B93" w:rsidP="00BE335C">
      <w:pPr>
        <w:shd w:val="clear" w:color="auto" w:fill="FFFFFF"/>
        <w:spacing w:after="0" w:line="240" w:lineRule="auto"/>
        <w:jc w:val="both"/>
        <w:rPr>
          <w:rFonts w:ascii="Arial" w:eastAsia="Times New Roman" w:hAnsi="Arial" w:cs="Arial"/>
          <w:color w:val="626C84"/>
          <w:sz w:val="24"/>
          <w:szCs w:val="24"/>
          <w:lang w:eastAsia="es-MX"/>
        </w:rPr>
      </w:pPr>
      <w:r w:rsidRPr="00697B93">
        <w:rPr>
          <w:rFonts w:ascii="Arial" w:eastAsia="Times New Roman" w:hAnsi="Arial" w:cs="Arial"/>
          <w:color w:val="626C84"/>
          <w:sz w:val="24"/>
          <w:szCs w:val="24"/>
          <w:lang w:eastAsia="es-MX"/>
        </w:rPr>
        <w:br/>
      </w:r>
    </w:p>
    <w:p w:rsidR="00697B93" w:rsidRPr="00697B93" w:rsidRDefault="00697B93" w:rsidP="00BE335C">
      <w:pPr>
        <w:shd w:val="clear" w:color="auto" w:fill="FFFFFF"/>
        <w:spacing w:after="100" w:afterAutospacing="1" w:line="360" w:lineRule="atLeast"/>
        <w:jc w:val="both"/>
        <w:rPr>
          <w:rFonts w:ascii="Arial" w:eastAsia="Times New Roman" w:hAnsi="Arial" w:cs="Arial"/>
          <w:color w:val="626C84"/>
          <w:sz w:val="21"/>
          <w:szCs w:val="21"/>
          <w:lang w:eastAsia="es-MX"/>
        </w:rPr>
      </w:pPr>
      <w:r w:rsidRPr="00697B93">
        <w:rPr>
          <w:rFonts w:ascii="Arial" w:eastAsia="Times New Roman" w:hAnsi="Arial" w:cs="Arial"/>
          <w:b/>
          <w:bCs/>
          <w:color w:val="626C84"/>
          <w:sz w:val="21"/>
          <w:szCs w:val="21"/>
          <w:lang w:eastAsia="es-MX"/>
        </w:rPr>
        <w:t xml:space="preserve">4.-Fortalecer la participación de la sociedad civil en un área de política pública central para el desarrollo del país, generando conocimientos y reflexión conjunta entre distintos actores para que el desarrollo de estas políticas incorpore efectivamente el principio de </w:t>
      </w:r>
      <w:r w:rsidRPr="00697B93">
        <w:rPr>
          <w:rFonts w:ascii="Arial" w:eastAsia="Times New Roman" w:hAnsi="Arial" w:cs="Arial"/>
          <w:b/>
          <w:bCs/>
          <w:color w:val="626C84"/>
          <w:sz w:val="21"/>
          <w:szCs w:val="21"/>
          <w:lang w:eastAsia="es-MX"/>
        </w:rPr>
        <w:lastRenderedPageBreak/>
        <w:t>participación. Aportar al proceso de descentralización del país a través del fortalecimiento de capacidades en el ámbito regional y local.</w:t>
      </w:r>
    </w:p>
    <w:p w:rsidR="00697B93" w:rsidRPr="00697B93" w:rsidRDefault="00697B93" w:rsidP="00BE335C">
      <w:pPr>
        <w:shd w:val="clear" w:color="auto" w:fill="FFFFFF"/>
        <w:spacing w:after="100" w:afterAutospacing="1" w:line="360" w:lineRule="atLeast"/>
        <w:jc w:val="both"/>
        <w:rPr>
          <w:rFonts w:ascii="Arial" w:eastAsia="Times New Roman" w:hAnsi="Arial" w:cs="Arial"/>
          <w:color w:val="626C84"/>
          <w:sz w:val="21"/>
          <w:szCs w:val="21"/>
          <w:lang w:eastAsia="es-MX"/>
        </w:rPr>
      </w:pPr>
      <w:r w:rsidRPr="00697B93">
        <w:rPr>
          <w:rFonts w:ascii="Arial" w:eastAsia="Times New Roman" w:hAnsi="Arial" w:cs="Arial"/>
          <w:color w:val="626C84"/>
          <w:sz w:val="21"/>
          <w:szCs w:val="21"/>
          <w:lang w:eastAsia="es-MX"/>
        </w:rPr>
        <w:t>Las propuestas de incidencia parten de un problema sentido por un colectivo social y que este considere que solo es solucionable por la intervención del Estado. Al analizar el problema se identifican sus causas, efectos y las soluciones posibles, lo que lleva a preguntar: ¿Qué queremos? La respuesta a esta interrogante constituye la propuesta.</w:t>
      </w:r>
    </w:p>
    <w:p w:rsidR="00697B93" w:rsidRPr="00697B93" w:rsidRDefault="00697B93" w:rsidP="00BE335C">
      <w:pPr>
        <w:shd w:val="clear" w:color="auto" w:fill="FFFFFF"/>
        <w:spacing w:after="0" w:line="240" w:lineRule="auto"/>
        <w:jc w:val="both"/>
        <w:rPr>
          <w:rFonts w:ascii="Arial" w:eastAsia="Times New Roman" w:hAnsi="Arial" w:cs="Arial"/>
          <w:color w:val="626C84"/>
          <w:sz w:val="24"/>
          <w:szCs w:val="24"/>
          <w:lang w:eastAsia="es-MX"/>
        </w:rPr>
      </w:pPr>
      <w:r w:rsidRPr="00697B93">
        <w:rPr>
          <w:rFonts w:ascii="Arial" w:eastAsia="Times New Roman" w:hAnsi="Arial" w:cs="Arial"/>
          <w:noProof/>
          <w:color w:val="626C84"/>
          <w:sz w:val="24"/>
          <w:szCs w:val="24"/>
          <w:lang w:eastAsia="es-MX"/>
        </w:rPr>
        <w:drawing>
          <wp:inline distT="0" distB="0" distL="0" distR="0">
            <wp:extent cx="5795085" cy="3094399"/>
            <wp:effectExtent l="0" t="0" r="0" b="0"/>
            <wp:docPr id="2" name="Imagen 2" descr="https://priguerrero.org.mx/capacitaciones/images/img-t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priguerrero.org.mx/capacitaciones/images/img-te5.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03606" cy="3098949"/>
                    </a:xfrm>
                    <a:prstGeom prst="rect">
                      <a:avLst/>
                    </a:prstGeom>
                    <a:noFill/>
                    <a:ln>
                      <a:noFill/>
                    </a:ln>
                  </pic:spPr>
                </pic:pic>
              </a:graphicData>
            </a:graphic>
          </wp:inline>
        </w:drawing>
      </w:r>
    </w:p>
    <w:p w:rsidR="00697B93" w:rsidRPr="00697B93" w:rsidRDefault="00697B93" w:rsidP="00BE335C">
      <w:pPr>
        <w:shd w:val="clear" w:color="auto" w:fill="FFFFFF"/>
        <w:spacing w:after="0" w:line="240" w:lineRule="auto"/>
        <w:jc w:val="both"/>
        <w:rPr>
          <w:rFonts w:ascii="Arial" w:eastAsia="Times New Roman" w:hAnsi="Arial" w:cs="Arial"/>
          <w:color w:val="626C84"/>
          <w:sz w:val="24"/>
          <w:szCs w:val="24"/>
          <w:lang w:eastAsia="es-MX"/>
        </w:rPr>
      </w:pPr>
      <w:r w:rsidRPr="00697B93">
        <w:rPr>
          <w:rFonts w:ascii="Arial" w:eastAsia="Times New Roman" w:hAnsi="Arial" w:cs="Arial"/>
          <w:color w:val="626C84"/>
          <w:sz w:val="24"/>
          <w:szCs w:val="24"/>
          <w:lang w:eastAsia="es-MX"/>
        </w:rPr>
        <w:br/>
      </w:r>
    </w:p>
    <w:p w:rsidR="00697B93" w:rsidRPr="00697B93" w:rsidRDefault="00697B93" w:rsidP="00BE335C">
      <w:pPr>
        <w:shd w:val="clear" w:color="auto" w:fill="FFFFFF"/>
        <w:spacing w:after="100" w:afterAutospacing="1" w:line="420" w:lineRule="atLeast"/>
        <w:jc w:val="both"/>
        <w:outlineLvl w:val="3"/>
        <w:rPr>
          <w:rFonts w:ascii="Arial" w:eastAsia="Times New Roman" w:hAnsi="Arial" w:cs="Arial"/>
          <w:b/>
          <w:bCs/>
          <w:color w:val="252A37"/>
          <w:sz w:val="27"/>
          <w:szCs w:val="27"/>
          <w:lang w:eastAsia="es-MX"/>
        </w:rPr>
      </w:pPr>
      <w:r w:rsidRPr="00697B93">
        <w:rPr>
          <w:rFonts w:ascii="Arial" w:eastAsia="Times New Roman" w:hAnsi="Arial" w:cs="Arial"/>
          <w:b/>
          <w:bCs/>
          <w:color w:val="252A37"/>
          <w:sz w:val="27"/>
          <w:szCs w:val="27"/>
          <w:lang w:eastAsia="es-MX"/>
        </w:rPr>
        <w:t>Objetivos a cumplir:</w:t>
      </w:r>
    </w:p>
    <w:p w:rsidR="00697B93" w:rsidRPr="00697B93" w:rsidRDefault="00697B93" w:rsidP="00BE335C">
      <w:pPr>
        <w:shd w:val="clear" w:color="auto" w:fill="FFFFFF"/>
        <w:spacing w:after="100" w:afterAutospacing="1" w:line="360" w:lineRule="atLeast"/>
        <w:jc w:val="both"/>
        <w:rPr>
          <w:rFonts w:ascii="Arial" w:eastAsia="Times New Roman" w:hAnsi="Arial" w:cs="Arial"/>
          <w:color w:val="626C84"/>
          <w:sz w:val="21"/>
          <w:szCs w:val="21"/>
          <w:lang w:eastAsia="es-MX"/>
        </w:rPr>
      </w:pPr>
      <w:r w:rsidRPr="00697B93">
        <w:rPr>
          <w:rFonts w:ascii="Arial" w:eastAsia="Times New Roman" w:hAnsi="Arial" w:cs="Arial"/>
          <w:color w:val="626C84"/>
          <w:sz w:val="21"/>
          <w:szCs w:val="21"/>
          <w:lang w:eastAsia="es-MX"/>
        </w:rPr>
        <w:t>• Contribuir al mejoramiento de los estándares de calidad de la democracia mexicana, cooperando con los procesos de fortalecimiento de las instituciones políticas y de la participación y representación política.</w:t>
      </w:r>
    </w:p>
    <w:p w:rsidR="00697B93" w:rsidRPr="00697B93" w:rsidRDefault="00697B93" w:rsidP="00BE335C">
      <w:pPr>
        <w:shd w:val="clear" w:color="auto" w:fill="FFFFFF"/>
        <w:spacing w:after="100" w:afterAutospacing="1" w:line="360" w:lineRule="atLeast"/>
        <w:jc w:val="both"/>
        <w:rPr>
          <w:rFonts w:ascii="Arial" w:eastAsia="Times New Roman" w:hAnsi="Arial" w:cs="Arial"/>
          <w:color w:val="626C84"/>
          <w:sz w:val="21"/>
          <w:szCs w:val="21"/>
          <w:lang w:eastAsia="es-MX"/>
        </w:rPr>
      </w:pPr>
      <w:r w:rsidRPr="00697B93">
        <w:rPr>
          <w:rFonts w:ascii="Arial" w:eastAsia="Times New Roman" w:hAnsi="Arial" w:cs="Arial"/>
          <w:color w:val="626C84"/>
          <w:sz w:val="21"/>
          <w:szCs w:val="21"/>
          <w:lang w:eastAsia="es-MX"/>
        </w:rPr>
        <w:t>• Generar espacios de diálogo entre la sociedad civil -incluyendo ONG, academia, privados y centros de estudios- y el Estado que permitan enriquecer las propuestas del ejecutivo y legislativo.</w:t>
      </w:r>
    </w:p>
    <w:p w:rsidR="00697B93" w:rsidRPr="00697B93" w:rsidRDefault="00697B93" w:rsidP="00BE335C">
      <w:pPr>
        <w:shd w:val="clear" w:color="auto" w:fill="FFFFFF"/>
        <w:spacing w:after="100" w:afterAutospacing="1" w:line="360" w:lineRule="atLeast"/>
        <w:jc w:val="both"/>
        <w:rPr>
          <w:rFonts w:ascii="Arial" w:eastAsia="Times New Roman" w:hAnsi="Arial" w:cs="Arial"/>
          <w:color w:val="626C84"/>
          <w:sz w:val="21"/>
          <w:szCs w:val="21"/>
          <w:lang w:eastAsia="es-MX"/>
        </w:rPr>
      </w:pPr>
      <w:r w:rsidRPr="00697B93">
        <w:rPr>
          <w:rFonts w:ascii="Arial" w:eastAsia="Times New Roman" w:hAnsi="Arial" w:cs="Arial"/>
          <w:color w:val="626C84"/>
          <w:sz w:val="21"/>
          <w:szCs w:val="21"/>
          <w:lang w:eastAsia="es-MX"/>
        </w:rPr>
        <w:t xml:space="preserve">• Fortalecer las capacidades de los gobiernos regionales y locales para apropiarse de las medidas de descentralización propuestas. La unidad básica para tomar decisiones en la democracia inclusiva es la asamblea demótica, la asamblea del pueblo, el cuerpo de ciudadanos </w:t>
      </w:r>
      <w:r w:rsidRPr="00697B93">
        <w:rPr>
          <w:rFonts w:ascii="Arial" w:eastAsia="Times New Roman" w:hAnsi="Arial" w:cs="Arial"/>
          <w:color w:val="626C84"/>
          <w:sz w:val="21"/>
          <w:szCs w:val="21"/>
          <w:lang w:eastAsia="es-MX"/>
        </w:rPr>
        <w:lastRenderedPageBreak/>
        <w:t>en un área geográfica dada, la cual podría abarcar un pueblo y las villas de alrededor, o incluso los vecindarios de ciudades grandes.</w:t>
      </w:r>
    </w:p>
    <w:p w:rsidR="00697B93" w:rsidRPr="00697B93" w:rsidRDefault="00697B93" w:rsidP="00BE335C">
      <w:pPr>
        <w:shd w:val="clear" w:color="auto" w:fill="FFFFFF"/>
        <w:spacing w:after="0" w:line="240" w:lineRule="auto"/>
        <w:jc w:val="both"/>
        <w:rPr>
          <w:rFonts w:ascii="Arial" w:eastAsia="Times New Roman" w:hAnsi="Arial" w:cs="Arial"/>
          <w:color w:val="626C84"/>
          <w:sz w:val="24"/>
          <w:szCs w:val="24"/>
          <w:lang w:eastAsia="es-MX"/>
        </w:rPr>
      </w:pPr>
      <w:r w:rsidRPr="00697B93">
        <w:rPr>
          <w:rFonts w:ascii="Arial" w:eastAsia="Times New Roman" w:hAnsi="Arial" w:cs="Arial"/>
          <w:noProof/>
          <w:color w:val="626C84"/>
          <w:sz w:val="24"/>
          <w:szCs w:val="24"/>
          <w:lang w:eastAsia="es-MX"/>
        </w:rPr>
        <w:drawing>
          <wp:inline distT="0" distB="0" distL="0" distR="0">
            <wp:extent cx="5318676" cy="2755075"/>
            <wp:effectExtent l="0" t="0" r="0" b="7620"/>
            <wp:docPr id="1" name="Imagen 1" descr="https://priguerrero.org.mx/capacitaciones/images/img-t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priguerrero.org.mx/capacitaciones/images/img-te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34478" cy="2763260"/>
                    </a:xfrm>
                    <a:prstGeom prst="rect">
                      <a:avLst/>
                    </a:prstGeom>
                    <a:noFill/>
                    <a:ln>
                      <a:noFill/>
                    </a:ln>
                  </pic:spPr>
                </pic:pic>
              </a:graphicData>
            </a:graphic>
          </wp:inline>
        </w:drawing>
      </w:r>
    </w:p>
    <w:p w:rsidR="00697B93" w:rsidRPr="00697B93" w:rsidRDefault="00697B93" w:rsidP="00BE335C">
      <w:pPr>
        <w:shd w:val="clear" w:color="auto" w:fill="FFFFFF"/>
        <w:spacing w:after="0" w:line="240" w:lineRule="auto"/>
        <w:jc w:val="both"/>
        <w:rPr>
          <w:rFonts w:ascii="Arial" w:eastAsia="Times New Roman" w:hAnsi="Arial" w:cs="Arial"/>
          <w:color w:val="626C84"/>
          <w:sz w:val="24"/>
          <w:szCs w:val="24"/>
          <w:lang w:eastAsia="es-MX"/>
        </w:rPr>
      </w:pPr>
      <w:r w:rsidRPr="00697B93">
        <w:rPr>
          <w:rFonts w:ascii="Arial" w:eastAsia="Times New Roman" w:hAnsi="Arial" w:cs="Arial"/>
          <w:color w:val="626C84"/>
          <w:sz w:val="24"/>
          <w:szCs w:val="24"/>
          <w:lang w:eastAsia="es-MX"/>
        </w:rPr>
        <w:br/>
      </w:r>
    </w:p>
    <w:p w:rsidR="00697B93" w:rsidRPr="00697B93" w:rsidRDefault="00697B93" w:rsidP="00BE335C">
      <w:pPr>
        <w:shd w:val="clear" w:color="auto" w:fill="FFFFFF"/>
        <w:spacing w:after="100" w:afterAutospacing="1" w:line="420" w:lineRule="atLeast"/>
        <w:jc w:val="both"/>
        <w:outlineLvl w:val="3"/>
        <w:rPr>
          <w:rFonts w:ascii="Arial" w:eastAsia="Times New Roman" w:hAnsi="Arial" w:cs="Arial"/>
          <w:b/>
          <w:bCs/>
          <w:color w:val="252A37"/>
          <w:sz w:val="27"/>
          <w:szCs w:val="27"/>
          <w:lang w:eastAsia="es-MX"/>
        </w:rPr>
      </w:pPr>
      <w:r w:rsidRPr="00697B93">
        <w:rPr>
          <w:rFonts w:ascii="Arial" w:eastAsia="Times New Roman" w:hAnsi="Arial" w:cs="Arial"/>
          <w:b/>
          <w:bCs/>
          <w:color w:val="252A37"/>
          <w:sz w:val="27"/>
          <w:szCs w:val="27"/>
          <w:lang w:eastAsia="es-MX"/>
        </w:rPr>
        <w:t>Espacios …</w:t>
      </w:r>
    </w:p>
    <w:p w:rsidR="00697B93" w:rsidRPr="00697B93" w:rsidRDefault="00697B93" w:rsidP="00BE335C">
      <w:pPr>
        <w:shd w:val="clear" w:color="auto" w:fill="FFFFFF"/>
        <w:spacing w:after="100" w:afterAutospacing="1" w:line="360" w:lineRule="atLeast"/>
        <w:jc w:val="both"/>
        <w:rPr>
          <w:rFonts w:ascii="Arial" w:eastAsia="Times New Roman" w:hAnsi="Arial" w:cs="Arial"/>
          <w:color w:val="626C84"/>
          <w:sz w:val="21"/>
          <w:szCs w:val="21"/>
          <w:lang w:eastAsia="es-MX"/>
        </w:rPr>
      </w:pPr>
      <w:r w:rsidRPr="00697B93">
        <w:rPr>
          <w:rFonts w:ascii="Arial" w:eastAsia="Times New Roman" w:hAnsi="Arial" w:cs="Arial"/>
          <w:color w:val="626C84"/>
          <w:sz w:val="21"/>
          <w:szCs w:val="21"/>
          <w:lang w:eastAsia="es-MX"/>
        </w:rPr>
        <w:t>Político: el área en la cual el poder político se ejerce.</w:t>
      </w:r>
    </w:p>
    <w:p w:rsidR="00697B93" w:rsidRPr="00697B93" w:rsidRDefault="00697B93" w:rsidP="00BE335C">
      <w:pPr>
        <w:shd w:val="clear" w:color="auto" w:fill="FFFFFF"/>
        <w:spacing w:after="100" w:afterAutospacing="1" w:line="360" w:lineRule="atLeast"/>
        <w:jc w:val="both"/>
        <w:rPr>
          <w:rFonts w:ascii="Arial" w:eastAsia="Times New Roman" w:hAnsi="Arial" w:cs="Arial"/>
          <w:color w:val="626C84"/>
          <w:sz w:val="21"/>
          <w:szCs w:val="21"/>
          <w:lang w:eastAsia="es-MX"/>
        </w:rPr>
      </w:pPr>
      <w:r w:rsidRPr="00697B93">
        <w:rPr>
          <w:rFonts w:ascii="Arial" w:eastAsia="Times New Roman" w:hAnsi="Arial" w:cs="Arial"/>
          <w:color w:val="626C84"/>
          <w:sz w:val="21"/>
          <w:szCs w:val="21"/>
          <w:lang w:eastAsia="es-MX"/>
        </w:rPr>
        <w:t>Económico: el poder económico se ejerce sobre las amplias decisiones ante cualquier sociedad de escasez.</w:t>
      </w:r>
    </w:p>
    <w:p w:rsidR="00697B93" w:rsidRPr="00697B93" w:rsidRDefault="00697B93" w:rsidP="00BE335C">
      <w:pPr>
        <w:shd w:val="clear" w:color="auto" w:fill="FFFFFF"/>
        <w:spacing w:after="100" w:afterAutospacing="1" w:line="360" w:lineRule="atLeast"/>
        <w:jc w:val="both"/>
        <w:rPr>
          <w:rFonts w:ascii="Arial" w:eastAsia="Times New Roman" w:hAnsi="Arial" w:cs="Arial"/>
          <w:color w:val="626C84"/>
          <w:sz w:val="21"/>
          <w:szCs w:val="21"/>
          <w:lang w:eastAsia="es-MX"/>
        </w:rPr>
      </w:pPr>
      <w:r w:rsidRPr="00697B93">
        <w:rPr>
          <w:rFonts w:ascii="Arial" w:eastAsia="Times New Roman" w:hAnsi="Arial" w:cs="Arial"/>
          <w:color w:val="626C84"/>
          <w:sz w:val="21"/>
          <w:szCs w:val="21"/>
          <w:lang w:eastAsia="es-MX"/>
        </w:rPr>
        <w:t>Social: trabajo, educación y cualquier otra institución económica o cultural; lo cual es un elemento constitutivo de una sociedad democrática.</w:t>
      </w:r>
    </w:p>
    <w:p w:rsidR="00697B93" w:rsidRPr="00697B93" w:rsidRDefault="00697B93" w:rsidP="00BE335C">
      <w:pPr>
        <w:shd w:val="clear" w:color="auto" w:fill="FFFFFF"/>
        <w:spacing w:after="100" w:afterAutospacing="1" w:line="360" w:lineRule="atLeast"/>
        <w:jc w:val="both"/>
        <w:rPr>
          <w:rFonts w:ascii="Arial" w:eastAsia="Times New Roman" w:hAnsi="Arial" w:cs="Arial"/>
          <w:color w:val="626C84"/>
          <w:sz w:val="21"/>
          <w:szCs w:val="21"/>
          <w:lang w:eastAsia="es-MX"/>
        </w:rPr>
      </w:pPr>
      <w:r w:rsidRPr="00697B93">
        <w:rPr>
          <w:rFonts w:ascii="Arial" w:eastAsia="Times New Roman" w:hAnsi="Arial" w:cs="Arial"/>
          <w:color w:val="626C84"/>
          <w:sz w:val="21"/>
          <w:szCs w:val="21"/>
          <w:lang w:eastAsia="es-MX"/>
        </w:rPr>
        <w:t>Público: es el área donde las relaciones entre la sociedad y la naturaleza promueven la actividad humana; en la cual las decisiones pueden ser hechas colectivamente y democráticamente.</w:t>
      </w:r>
    </w:p>
    <w:p w:rsidR="00697B93" w:rsidRPr="00697B93" w:rsidRDefault="00697B93" w:rsidP="00BE335C">
      <w:pPr>
        <w:shd w:val="clear" w:color="auto" w:fill="FFFFFF"/>
        <w:spacing w:after="100" w:afterAutospacing="1" w:line="360" w:lineRule="atLeast"/>
        <w:jc w:val="both"/>
        <w:rPr>
          <w:rFonts w:ascii="Arial" w:eastAsia="Times New Roman" w:hAnsi="Arial" w:cs="Arial"/>
          <w:color w:val="626C84"/>
          <w:sz w:val="21"/>
          <w:szCs w:val="21"/>
          <w:lang w:eastAsia="es-MX"/>
        </w:rPr>
      </w:pPr>
      <w:r w:rsidRPr="00697B93">
        <w:rPr>
          <w:rFonts w:ascii="Arial" w:eastAsia="Times New Roman" w:hAnsi="Arial" w:cs="Arial"/>
          <w:color w:val="626C84"/>
          <w:sz w:val="21"/>
          <w:szCs w:val="21"/>
          <w:lang w:eastAsia="es-MX"/>
        </w:rPr>
        <w:t>De acuerdo con estos cuatro espacios, podríamos distinguir entre cuatro elementos constitutivos de una democracia inclusiva. Los primeros tres elementos forman el marco institucional, que desea la distribución igualitaria del poder político, económico y el poder social respectivamente. En este sentido, estos elementos definen a un sistema, que desea a la eliminación efectiva de la dominación del ser humano sobre otros seres humanos.</w:t>
      </w:r>
    </w:p>
    <w:p w:rsidR="00697B93" w:rsidRPr="00697B93" w:rsidRDefault="00697B93" w:rsidP="00BE335C">
      <w:pPr>
        <w:shd w:val="clear" w:color="auto" w:fill="FFFFFF"/>
        <w:spacing w:after="100" w:afterAutospacing="1" w:line="360" w:lineRule="atLeast"/>
        <w:jc w:val="both"/>
        <w:rPr>
          <w:rFonts w:ascii="Arial" w:eastAsia="Times New Roman" w:hAnsi="Arial" w:cs="Arial"/>
          <w:color w:val="626C84"/>
          <w:sz w:val="21"/>
          <w:szCs w:val="21"/>
          <w:lang w:eastAsia="es-MX"/>
        </w:rPr>
      </w:pPr>
      <w:r w:rsidRPr="00697B93">
        <w:rPr>
          <w:rFonts w:ascii="Arial" w:eastAsia="Times New Roman" w:hAnsi="Arial" w:cs="Arial"/>
          <w:color w:val="626C84"/>
          <w:sz w:val="21"/>
          <w:szCs w:val="21"/>
          <w:lang w:eastAsia="es-MX"/>
        </w:rPr>
        <w:lastRenderedPageBreak/>
        <w:t>Jamás olvidemos el concepto básico de la democracia, aunque el sistema no sea perfecto, si permite espacios de igualdad y equidad que nos llevará a tener una mejor sociedad; es obligación de todos buscar y perseverar una interpretación de la misma para promover el bien común.</w:t>
      </w:r>
    </w:p>
    <w:p w:rsidR="00697B93" w:rsidRPr="00697B93" w:rsidRDefault="00697B93" w:rsidP="00BE335C">
      <w:pPr>
        <w:shd w:val="clear" w:color="auto" w:fill="FFFFFF"/>
        <w:spacing w:after="100" w:afterAutospacing="1" w:line="360" w:lineRule="atLeast"/>
        <w:jc w:val="both"/>
        <w:rPr>
          <w:rFonts w:ascii="Arial" w:eastAsia="Times New Roman" w:hAnsi="Arial" w:cs="Arial"/>
          <w:color w:val="626C84"/>
          <w:sz w:val="21"/>
          <w:szCs w:val="21"/>
          <w:lang w:eastAsia="es-MX"/>
        </w:rPr>
      </w:pPr>
      <w:r w:rsidRPr="00697B93">
        <w:rPr>
          <w:rFonts w:ascii="Arial" w:eastAsia="Times New Roman" w:hAnsi="Arial" w:cs="Arial"/>
          <w:color w:val="626C84"/>
          <w:sz w:val="21"/>
          <w:szCs w:val="21"/>
          <w:lang w:eastAsia="es-MX"/>
        </w:rPr>
        <w:t xml:space="preserve">“Democracia” evoca el poder de un pueblo y no el poder de un individuo o sólo de algunos, antes bien el de muchos. Son los muchos que (al menos en última instancia) detentan el poder y son muchos los llamados (de alguna manera) a ejercerlo. El término “democracia” está, por consiguiente, ligado a la idea de una mayoría investida, en cuanto tal, del poder de decidir. Sin embargo, la democracia no está conectada con la “regla de la mayoría”, en su dimensión estrictamente procedimental: incluso un colegio aristocrático puede adoptarla como un mecanismo útil para alcanzar una decisión. Lo que vuelve democrático a un régimen es el hecho de </w:t>
      </w:r>
      <w:proofErr w:type="gramStart"/>
      <w:r w:rsidRPr="00697B93">
        <w:rPr>
          <w:rFonts w:ascii="Arial" w:eastAsia="Times New Roman" w:hAnsi="Arial" w:cs="Arial"/>
          <w:color w:val="626C84"/>
          <w:sz w:val="21"/>
          <w:szCs w:val="21"/>
          <w:lang w:eastAsia="es-MX"/>
        </w:rPr>
        <w:t>que</w:t>
      </w:r>
      <w:proofErr w:type="gramEnd"/>
      <w:r w:rsidRPr="00697B93">
        <w:rPr>
          <w:rFonts w:ascii="Arial" w:eastAsia="Times New Roman" w:hAnsi="Arial" w:cs="Arial"/>
          <w:color w:val="626C84"/>
          <w:sz w:val="21"/>
          <w:szCs w:val="21"/>
          <w:lang w:eastAsia="es-MX"/>
        </w:rPr>
        <w:t xml:space="preserve"> en él, el “mayor número” de personas es llamado para gobernar (</w:t>
      </w:r>
      <w:proofErr w:type="spellStart"/>
      <w:r w:rsidRPr="00697B93">
        <w:rPr>
          <w:rFonts w:ascii="Arial" w:eastAsia="Times New Roman" w:hAnsi="Arial" w:cs="Arial"/>
          <w:color w:val="626C84"/>
          <w:sz w:val="21"/>
          <w:szCs w:val="21"/>
          <w:lang w:eastAsia="es-MX"/>
        </w:rPr>
        <w:t>Bobbio</w:t>
      </w:r>
      <w:proofErr w:type="spellEnd"/>
      <w:r w:rsidRPr="00697B93">
        <w:rPr>
          <w:rFonts w:ascii="Arial" w:eastAsia="Times New Roman" w:hAnsi="Arial" w:cs="Arial"/>
          <w:color w:val="626C84"/>
          <w:sz w:val="21"/>
          <w:szCs w:val="21"/>
          <w:lang w:eastAsia="es-MX"/>
        </w:rPr>
        <w:t>, 1981).</w:t>
      </w:r>
    </w:p>
    <w:p w:rsidR="00697B93" w:rsidRPr="00697B93" w:rsidRDefault="00697B93" w:rsidP="00BE335C">
      <w:pPr>
        <w:shd w:val="clear" w:color="auto" w:fill="FFFFFF"/>
        <w:spacing w:after="30" w:line="300" w:lineRule="atLeast"/>
        <w:jc w:val="both"/>
        <w:rPr>
          <w:rFonts w:ascii="Arial" w:eastAsia="Times New Roman" w:hAnsi="Arial" w:cs="Arial"/>
          <w:b/>
          <w:bCs/>
          <w:color w:val="000000"/>
          <w:sz w:val="30"/>
          <w:szCs w:val="30"/>
          <w:lang w:eastAsia="es-MX"/>
        </w:rPr>
      </w:pPr>
      <w:r w:rsidRPr="00697B93">
        <w:rPr>
          <w:rFonts w:ascii="Arial" w:eastAsia="Times New Roman" w:hAnsi="Arial" w:cs="Arial"/>
          <w:b/>
          <w:bCs/>
          <w:color w:val="000000"/>
          <w:sz w:val="30"/>
          <w:szCs w:val="30"/>
          <w:lang w:eastAsia="es-MX"/>
        </w:rPr>
        <w:t>Juan Antonio Juárez Valdez</w:t>
      </w:r>
    </w:p>
    <w:p w:rsidR="00697B93" w:rsidRPr="00697B93" w:rsidRDefault="00697B93" w:rsidP="00BE335C">
      <w:pPr>
        <w:shd w:val="clear" w:color="auto" w:fill="FFFFFF"/>
        <w:spacing w:after="100" w:afterAutospacing="1" w:line="360" w:lineRule="atLeast"/>
        <w:jc w:val="both"/>
        <w:rPr>
          <w:rFonts w:ascii="Arial" w:eastAsia="Times New Roman" w:hAnsi="Arial" w:cs="Arial"/>
          <w:color w:val="9E9E9E"/>
          <w:sz w:val="21"/>
          <w:szCs w:val="21"/>
          <w:lang w:eastAsia="es-MX"/>
        </w:rPr>
      </w:pPr>
      <w:r w:rsidRPr="00697B93">
        <w:rPr>
          <w:rFonts w:ascii="Arial" w:eastAsia="Times New Roman" w:hAnsi="Arial" w:cs="Arial"/>
          <w:color w:val="9E9E9E"/>
          <w:sz w:val="21"/>
          <w:szCs w:val="21"/>
          <w:lang w:eastAsia="es-MX"/>
        </w:rPr>
        <w:t>02/12/2022</w:t>
      </w:r>
    </w:p>
    <w:p w:rsidR="00697B93" w:rsidRPr="00697B93" w:rsidRDefault="00697B93" w:rsidP="00BE335C">
      <w:pPr>
        <w:shd w:val="clear" w:color="auto" w:fill="FFFFFF"/>
        <w:spacing w:before="600" w:after="0" w:line="240" w:lineRule="auto"/>
        <w:jc w:val="both"/>
        <w:rPr>
          <w:rFonts w:ascii="Times New Roman" w:eastAsia="Times New Roman" w:hAnsi="Times New Roman" w:cs="Times New Roman"/>
          <w:sz w:val="24"/>
          <w:szCs w:val="24"/>
          <w:lang w:eastAsia="es-MX"/>
        </w:rPr>
      </w:pPr>
      <w:r w:rsidRPr="00697B93">
        <w:rPr>
          <w:rFonts w:ascii="Arial" w:eastAsia="Times New Roman" w:hAnsi="Arial" w:cs="Arial"/>
          <w:color w:val="9E9E9E"/>
          <w:sz w:val="21"/>
          <w:szCs w:val="21"/>
          <w:lang w:eastAsia="es-MX"/>
        </w:rPr>
        <w:pict>
          <v:rect id="_x0000_i1031" style="width:0;height:.75pt" o:hralign="center" o:hrstd="t" o:hr="t" fillcolor="#a0a0a0" stroked="f"/>
        </w:pict>
      </w:r>
    </w:p>
    <w:p w:rsidR="00697B93" w:rsidRPr="00697B93" w:rsidRDefault="00697B93" w:rsidP="00BE335C">
      <w:pPr>
        <w:shd w:val="clear" w:color="auto" w:fill="FFFFFF"/>
        <w:spacing w:after="0" w:line="240" w:lineRule="auto"/>
        <w:jc w:val="both"/>
        <w:outlineLvl w:val="3"/>
        <w:rPr>
          <w:rFonts w:ascii="Times New Roman" w:eastAsia="Times New Roman" w:hAnsi="Times New Roman" w:cs="Times New Roman"/>
          <w:b/>
          <w:bCs/>
          <w:color w:val="252A37"/>
          <w:sz w:val="27"/>
          <w:szCs w:val="27"/>
          <w:lang w:eastAsia="es-MX"/>
        </w:rPr>
      </w:pPr>
      <w:r w:rsidRPr="00697B93">
        <w:rPr>
          <w:rFonts w:ascii="Arial" w:eastAsia="Times New Roman" w:hAnsi="Arial" w:cs="Arial"/>
          <w:b/>
          <w:bCs/>
          <w:color w:val="252A37"/>
          <w:sz w:val="27"/>
          <w:szCs w:val="27"/>
          <w:lang w:eastAsia="es-MX"/>
        </w:rPr>
        <w:t>Bibliografía</w:t>
      </w:r>
    </w:p>
    <w:p w:rsidR="00697B93" w:rsidRPr="00697B93" w:rsidRDefault="00697B93" w:rsidP="00BE335C">
      <w:pPr>
        <w:shd w:val="clear" w:color="auto" w:fill="FFFFFF"/>
        <w:spacing w:after="0" w:line="240" w:lineRule="auto"/>
        <w:jc w:val="both"/>
        <w:rPr>
          <w:rFonts w:ascii="Arial" w:eastAsia="Times New Roman" w:hAnsi="Arial" w:cs="Arial"/>
          <w:color w:val="9E9E9E"/>
          <w:sz w:val="21"/>
          <w:szCs w:val="21"/>
          <w:lang w:eastAsia="es-MX"/>
        </w:rPr>
      </w:pPr>
      <w:r w:rsidRPr="00697B93">
        <w:rPr>
          <w:rFonts w:ascii="Arial" w:eastAsia="Times New Roman" w:hAnsi="Arial" w:cs="Arial"/>
          <w:color w:val="9E9E9E"/>
          <w:sz w:val="21"/>
          <w:szCs w:val="21"/>
          <w:lang w:eastAsia="es-MX"/>
        </w:rPr>
        <w:t xml:space="preserve">La teoría política frente al futuro ° </w:t>
      </w:r>
      <w:proofErr w:type="spellStart"/>
      <w:r w:rsidRPr="00697B93">
        <w:rPr>
          <w:rFonts w:ascii="Arial" w:eastAsia="Times New Roman" w:hAnsi="Arial" w:cs="Arial"/>
          <w:color w:val="9E9E9E"/>
          <w:sz w:val="21"/>
          <w:szCs w:val="21"/>
          <w:lang w:eastAsia="es-MX"/>
        </w:rPr>
        <w:t>Feltrinelli</w:t>
      </w:r>
      <w:proofErr w:type="spellEnd"/>
      <w:r w:rsidRPr="00697B93">
        <w:rPr>
          <w:rFonts w:ascii="Arial" w:eastAsia="Times New Roman" w:hAnsi="Arial" w:cs="Arial"/>
          <w:color w:val="9E9E9E"/>
          <w:sz w:val="21"/>
          <w:szCs w:val="21"/>
          <w:lang w:eastAsia="es-MX"/>
        </w:rPr>
        <w:t xml:space="preserve"> ° Milán ° 1983.</w:t>
      </w:r>
    </w:p>
    <w:p w:rsidR="00697B93" w:rsidRPr="00697B93" w:rsidRDefault="00697B93" w:rsidP="00BE335C">
      <w:pPr>
        <w:shd w:val="clear" w:color="auto" w:fill="FFFFFF"/>
        <w:spacing w:after="0" w:line="240" w:lineRule="auto"/>
        <w:jc w:val="both"/>
        <w:rPr>
          <w:rFonts w:ascii="Arial" w:eastAsia="Times New Roman" w:hAnsi="Arial" w:cs="Arial"/>
          <w:color w:val="9E9E9E"/>
          <w:sz w:val="21"/>
          <w:szCs w:val="21"/>
          <w:lang w:eastAsia="es-MX"/>
        </w:rPr>
      </w:pPr>
      <w:r w:rsidRPr="00697B93">
        <w:rPr>
          <w:rFonts w:ascii="Arial" w:eastAsia="Times New Roman" w:hAnsi="Arial" w:cs="Arial"/>
          <w:color w:val="9E9E9E"/>
          <w:sz w:val="21"/>
          <w:szCs w:val="21"/>
          <w:lang w:eastAsia="es-MX"/>
        </w:rPr>
        <w:t>La Revolución de las mujeres en México / Patricia Galeana [y otros seis]. ° México: Instituto Nacional de Estudios Históricos de las Revoluciones de México ° 2014.</w:t>
      </w:r>
    </w:p>
    <w:p w:rsidR="00697B93" w:rsidRPr="00697B93" w:rsidRDefault="00697B93" w:rsidP="00BE335C">
      <w:pPr>
        <w:shd w:val="clear" w:color="auto" w:fill="FFFFFF"/>
        <w:spacing w:after="0" w:line="240" w:lineRule="auto"/>
        <w:jc w:val="both"/>
        <w:rPr>
          <w:rFonts w:ascii="Arial" w:eastAsia="Times New Roman" w:hAnsi="Arial" w:cs="Arial"/>
          <w:color w:val="9E9E9E"/>
          <w:sz w:val="21"/>
          <w:szCs w:val="21"/>
          <w:lang w:eastAsia="es-MX"/>
        </w:rPr>
      </w:pPr>
      <w:r w:rsidRPr="00697B93">
        <w:rPr>
          <w:rFonts w:ascii="Arial" w:eastAsia="Times New Roman" w:hAnsi="Arial" w:cs="Arial"/>
          <w:color w:val="9E9E9E"/>
          <w:sz w:val="21"/>
          <w:szCs w:val="21"/>
          <w:lang w:eastAsia="es-MX"/>
        </w:rPr>
        <w:t xml:space="preserve">Una gramática de la democracia: contra el gobierno de los peores ° </w:t>
      </w:r>
      <w:proofErr w:type="spellStart"/>
      <w:r w:rsidRPr="00697B93">
        <w:rPr>
          <w:rFonts w:ascii="Arial" w:eastAsia="Times New Roman" w:hAnsi="Arial" w:cs="Arial"/>
          <w:color w:val="9E9E9E"/>
          <w:sz w:val="21"/>
          <w:szCs w:val="21"/>
          <w:lang w:eastAsia="es-MX"/>
        </w:rPr>
        <w:t>Bovero</w:t>
      </w:r>
      <w:proofErr w:type="spellEnd"/>
      <w:r w:rsidRPr="00697B93">
        <w:rPr>
          <w:rFonts w:ascii="Arial" w:eastAsia="Times New Roman" w:hAnsi="Arial" w:cs="Arial"/>
          <w:color w:val="9E9E9E"/>
          <w:sz w:val="21"/>
          <w:szCs w:val="21"/>
          <w:lang w:eastAsia="es-MX"/>
        </w:rPr>
        <w:t xml:space="preserve">, </w:t>
      </w:r>
      <w:proofErr w:type="spellStart"/>
      <w:r w:rsidRPr="00697B93">
        <w:rPr>
          <w:rFonts w:ascii="Arial" w:eastAsia="Times New Roman" w:hAnsi="Arial" w:cs="Arial"/>
          <w:color w:val="9E9E9E"/>
          <w:sz w:val="21"/>
          <w:szCs w:val="21"/>
          <w:lang w:eastAsia="es-MX"/>
        </w:rPr>
        <w:t>Michelangelo</w:t>
      </w:r>
      <w:proofErr w:type="spellEnd"/>
      <w:r w:rsidRPr="00697B93">
        <w:rPr>
          <w:rFonts w:ascii="Arial" w:eastAsia="Times New Roman" w:hAnsi="Arial" w:cs="Arial"/>
          <w:color w:val="9E9E9E"/>
          <w:sz w:val="21"/>
          <w:szCs w:val="21"/>
          <w:lang w:eastAsia="es-MX"/>
        </w:rPr>
        <w:t xml:space="preserve"> ° 50ª ed. ° </w:t>
      </w:r>
      <w:proofErr w:type="spellStart"/>
      <w:r w:rsidRPr="00697B93">
        <w:rPr>
          <w:rFonts w:ascii="Arial" w:eastAsia="Times New Roman" w:hAnsi="Arial" w:cs="Arial"/>
          <w:color w:val="9E9E9E"/>
          <w:sz w:val="21"/>
          <w:szCs w:val="21"/>
          <w:lang w:eastAsia="es-MX"/>
        </w:rPr>
        <w:t>Trotta</w:t>
      </w:r>
      <w:proofErr w:type="spellEnd"/>
      <w:r w:rsidRPr="00697B93">
        <w:rPr>
          <w:rFonts w:ascii="Arial" w:eastAsia="Times New Roman" w:hAnsi="Arial" w:cs="Arial"/>
          <w:color w:val="9E9E9E"/>
          <w:sz w:val="21"/>
          <w:szCs w:val="21"/>
          <w:lang w:eastAsia="es-MX"/>
        </w:rPr>
        <w:t xml:space="preserve"> ° 2002.</w:t>
      </w:r>
    </w:p>
    <w:p w:rsidR="00697B93" w:rsidRPr="00697B93" w:rsidRDefault="00697B93" w:rsidP="00BE335C">
      <w:pPr>
        <w:shd w:val="clear" w:color="auto" w:fill="FFFFFF"/>
        <w:spacing w:after="0" w:line="240" w:lineRule="auto"/>
        <w:jc w:val="both"/>
        <w:rPr>
          <w:rFonts w:ascii="Arial" w:eastAsia="Times New Roman" w:hAnsi="Arial" w:cs="Arial"/>
          <w:color w:val="9E9E9E"/>
          <w:sz w:val="21"/>
          <w:szCs w:val="21"/>
          <w:lang w:eastAsia="es-MX"/>
        </w:rPr>
      </w:pPr>
      <w:r w:rsidRPr="00697B93">
        <w:rPr>
          <w:rFonts w:ascii="Arial" w:eastAsia="Times New Roman" w:hAnsi="Arial" w:cs="Arial"/>
          <w:color w:val="9E9E9E"/>
          <w:sz w:val="21"/>
          <w:szCs w:val="21"/>
          <w:lang w:eastAsia="es-MX"/>
        </w:rPr>
        <w:t>Teoría de la democracia: el debate contemporáneo ° Giovanni Sartori ° 1ra edición ° Alianza universidad ° 2000.</w:t>
      </w:r>
    </w:p>
    <w:p w:rsidR="00697B93" w:rsidRPr="00697B93" w:rsidRDefault="00697B93" w:rsidP="00BE335C">
      <w:pPr>
        <w:shd w:val="clear" w:color="auto" w:fill="FFFFFF"/>
        <w:spacing w:after="0" w:line="240" w:lineRule="auto"/>
        <w:jc w:val="both"/>
        <w:rPr>
          <w:rFonts w:ascii="Arial" w:eastAsia="Times New Roman" w:hAnsi="Arial" w:cs="Arial"/>
          <w:color w:val="9E9E9E"/>
          <w:sz w:val="21"/>
          <w:szCs w:val="21"/>
          <w:lang w:eastAsia="es-MX"/>
        </w:rPr>
      </w:pPr>
      <w:r w:rsidRPr="00697B93">
        <w:rPr>
          <w:rFonts w:ascii="Arial" w:eastAsia="Times New Roman" w:hAnsi="Arial" w:cs="Arial"/>
          <w:color w:val="9E9E9E"/>
          <w:sz w:val="21"/>
          <w:szCs w:val="21"/>
          <w:lang w:eastAsia="es-MX"/>
        </w:rPr>
        <w:t xml:space="preserve">Diccionario de política ° Norberto </w:t>
      </w:r>
      <w:proofErr w:type="spellStart"/>
      <w:r w:rsidRPr="00697B93">
        <w:rPr>
          <w:rFonts w:ascii="Arial" w:eastAsia="Times New Roman" w:hAnsi="Arial" w:cs="Arial"/>
          <w:color w:val="9E9E9E"/>
          <w:sz w:val="21"/>
          <w:szCs w:val="21"/>
          <w:lang w:eastAsia="es-MX"/>
        </w:rPr>
        <w:t>Bobbio</w:t>
      </w:r>
      <w:proofErr w:type="spellEnd"/>
      <w:r w:rsidRPr="00697B93">
        <w:rPr>
          <w:rFonts w:ascii="Arial" w:eastAsia="Times New Roman" w:hAnsi="Arial" w:cs="Arial"/>
          <w:color w:val="9E9E9E"/>
          <w:sz w:val="21"/>
          <w:szCs w:val="21"/>
          <w:lang w:eastAsia="es-MX"/>
        </w:rPr>
        <w:t xml:space="preserve"> ° Biblioteca virtual universal ° 2006.</w:t>
      </w:r>
    </w:p>
    <w:p w:rsidR="00697B93" w:rsidRPr="00697B93" w:rsidRDefault="00697B93" w:rsidP="00BE335C">
      <w:pPr>
        <w:shd w:val="clear" w:color="auto" w:fill="FFFFFF"/>
        <w:spacing w:before="600" w:after="600" w:line="240" w:lineRule="auto"/>
        <w:jc w:val="both"/>
        <w:rPr>
          <w:rFonts w:ascii="Times New Roman" w:eastAsia="Times New Roman" w:hAnsi="Times New Roman" w:cs="Times New Roman"/>
          <w:sz w:val="24"/>
          <w:szCs w:val="24"/>
          <w:lang w:eastAsia="es-MX"/>
        </w:rPr>
      </w:pPr>
      <w:r w:rsidRPr="00697B93">
        <w:rPr>
          <w:rFonts w:ascii="Arial" w:eastAsia="Times New Roman" w:hAnsi="Arial" w:cs="Arial"/>
          <w:color w:val="9E9E9E"/>
          <w:sz w:val="21"/>
          <w:szCs w:val="21"/>
          <w:lang w:eastAsia="es-MX"/>
        </w:rPr>
        <w:pict>
          <v:rect id="_x0000_i1032" style="width:0;height:.75pt" o:hralign="center" o:hrstd="t" o:hr="t" fillcolor="#a0a0a0" stroked="f"/>
        </w:pict>
      </w:r>
    </w:p>
    <w:p w:rsidR="00DD2EE3" w:rsidRDefault="00DD2EE3" w:rsidP="00BE335C">
      <w:pPr>
        <w:jc w:val="both"/>
      </w:pPr>
    </w:p>
    <w:sectPr w:rsidR="00DD2EE3">
      <w:foot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6B7E" w:rsidRDefault="00656B7E" w:rsidP="00BE335C">
      <w:pPr>
        <w:spacing w:after="0" w:line="240" w:lineRule="auto"/>
      </w:pPr>
      <w:r>
        <w:separator/>
      </w:r>
    </w:p>
  </w:endnote>
  <w:endnote w:type="continuationSeparator" w:id="0">
    <w:p w:rsidR="00656B7E" w:rsidRDefault="00656B7E" w:rsidP="00BE33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816400"/>
      <w:docPartObj>
        <w:docPartGallery w:val="Page Numbers (Bottom of Page)"/>
        <w:docPartUnique/>
      </w:docPartObj>
    </w:sdtPr>
    <w:sdtContent>
      <w:sdt>
        <w:sdtPr>
          <w:id w:val="-1769616900"/>
          <w:docPartObj>
            <w:docPartGallery w:val="Page Numbers (Top of Page)"/>
            <w:docPartUnique/>
          </w:docPartObj>
        </w:sdtPr>
        <w:sdtContent>
          <w:p w:rsidR="00BE335C" w:rsidRDefault="00BE335C">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noProof/>
              </w:rPr>
              <w:t>6</w:t>
            </w:r>
            <w:r>
              <w:rPr>
                <w:b/>
                <w:bCs/>
                <w:sz w:val="24"/>
                <w:szCs w:val="24"/>
              </w:rPr>
              <w:fldChar w:fldCharType="end"/>
            </w:r>
          </w:p>
        </w:sdtContent>
      </w:sdt>
    </w:sdtContent>
  </w:sdt>
  <w:p w:rsidR="00BE335C" w:rsidRDefault="00BE335C">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6B7E" w:rsidRDefault="00656B7E" w:rsidP="00BE335C">
      <w:pPr>
        <w:spacing w:after="0" w:line="240" w:lineRule="auto"/>
      </w:pPr>
      <w:r>
        <w:separator/>
      </w:r>
    </w:p>
  </w:footnote>
  <w:footnote w:type="continuationSeparator" w:id="0">
    <w:p w:rsidR="00656B7E" w:rsidRDefault="00656B7E" w:rsidP="00BE33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B93"/>
    <w:rsid w:val="00656B7E"/>
    <w:rsid w:val="00697B93"/>
    <w:rsid w:val="00BE335C"/>
    <w:rsid w:val="00DD2EE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18B0D"/>
  <w15:chartTrackingRefBased/>
  <w15:docId w15:val="{3B4E8A28-72A4-4BA8-AB11-FF68FA384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link w:val="Ttulo2Car"/>
    <w:uiPriority w:val="9"/>
    <w:qFormat/>
    <w:rsid w:val="00697B93"/>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paragraph" w:styleId="Ttulo4">
    <w:name w:val="heading 4"/>
    <w:basedOn w:val="Normal"/>
    <w:link w:val="Ttulo4Car"/>
    <w:uiPriority w:val="9"/>
    <w:qFormat/>
    <w:rsid w:val="00697B93"/>
    <w:pPr>
      <w:spacing w:before="100" w:beforeAutospacing="1" w:after="100" w:afterAutospacing="1" w:line="240" w:lineRule="auto"/>
      <w:outlineLvl w:val="3"/>
    </w:pPr>
    <w:rPr>
      <w:rFonts w:ascii="Times New Roman" w:eastAsia="Times New Roman" w:hAnsi="Times New Roman" w:cs="Times New Roman"/>
      <w:b/>
      <w:bCs/>
      <w:sz w:val="24"/>
      <w:szCs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697B93"/>
    <w:rPr>
      <w:rFonts w:ascii="Times New Roman" w:eastAsia="Times New Roman" w:hAnsi="Times New Roman" w:cs="Times New Roman"/>
      <w:b/>
      <w:bCs/>
      <w:sz w:val="36"/>
      <w:szCs w:val="36"/>
      <w:lang w:eastAsia="es-MX"/>
    </w:rPr>
  </w:style>
  <w:style w:type="character" w:customStyle="1" w:styleId="Ttulo4Car">
    <w:name w:val="Título 4 Car"/>
    <w:basedOn w:val="Fuentedeprrafopredeter"/>
    <w:link w:val="Ttulo4"/>
    <w:uiPriority w:val="9"/>
    <w:rsid w:val="00697B93"/>
    <w:rPr>
      <w:rFonts w:ascii="Times New Roman" w:eastAsia="Times New Roman" w:hAnsi="Times New Roman" w:cs="Times New Roman"/>
      <w:b/>
      <w:bCs/>
      <w:sz w:val="24"/>
      <w:szCs w:val="24"/>
      <w:lang w:eastAsia="es-MX"/>
    </w:rPr>
  </w:style>
  <w:style w:type="character" w:customStyle="1" w:styleId="post-cat">
    <w:name w:val="post-cat"/>
    <w:basedOn w:val="Fuentedeprrafopredeter"/>
    <w:rsid w:val="00697B93"/>
  </w:style>
  <w:style w:type="character" w:styleId="Hipervnculo">
    <w:name w:val="Hyperlink"/>
    <w:basedOn w:val="Fuentedeprrafopredeter"/>
    <w:uiPriority w:val="99"/>
    <w:unhideWhenUsed/>
    <w:rsid w:val="00697B93"/>
    <w:rPr>
      <w:color w:val="0000FF"/>
      <w:u w:val="single"/>
    </w:rPr>
  </w:style>
  <w:style w:type="paragraph" w:styleId="NormalWeb">
    <w:name w:val="Normal (Web)"/>
    <w:basedOn w:val="Normal"/>
    <w:uiPriority w:val="99"/>
    <w:semiHidden/>
    <w:unhideWhenUsed/>
    <w:rsid w:val="00697B93"/>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quote-author">
    <w:name w:val="quote-author"/>
    <w:basedOn w:val="Normal"/>
    <w:rsid w:val="00697B9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quote-subtext">
    <w:name w:val="quote-subtext"/>
    <w:basedOn w:val="Fuentedeprrafopredeter"/>
    <w:rsid w:val="00697B93"/>
  </w:style>
  <w:style w:type="paragraph" w:styleId="Encabezado">
    <w:name w:val="header"/>
    <w:basedOn w:val="Normal"/>
    <w:link w:val="EncabezadoCar"/>
    <w:uiPriority w:val="99"/>
    <w:unhideWhenUsed/>
    <w:rsid w:val="00BE335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E335C"/>
  </w:style>
  <w:style w:type="paragraph" w:styleId="Piedepgina">
    <w:name w:val="footer"/>
    <w:basedOn w:val="Normal"/>
    <w:link w:val="PiedepginaCar"/>
    <w:uiPriority w:val="99"/>
    <w:unhideWhenUsed/>
    <w:rsid w:val="00BE335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E33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7764618">
      <w:bodyDiv w:val="1"/>
      <w:marLeft w:val="0"/>
      <w:marRight w:val="0"/>
      <w:marTop w:val="0"/>
      <w:marBottom w:val="0"/>
      <w:divBdr>
        <w:top w:val="none" w:sz="0" w:space="0" w:color="auto"/>
        <w:left w:val="none" w:sz="0" w:space="0" w:color="auto"/>
        <w:bottom w:val="none" w:sz="0" w:space="0" w:color="auto"/>
        <w:right w:val="none" w:sz="0" w:space="0" w:color="auto"/>
      </w:divBdr>
      <w:divsChild>
        <w:div w:id="318534233">
          <w:marLeft w:val="0"/>
          <w:marRight w:val="0"/>
          <w:marTop w:val="0"/>
          <w:marBottom w:val="0"/>
          <w:divBdr>
            <w:top w:val="none" w:sz="0" w:space="0" w:color="auto"/>
            <w:left w:val="none" w:sz="0" w:space="0" w:color="auto"/>
            <w:bottom w:val="none" w:sz="0" w:space="0" w:color="auto"/>
            <w:right w:val="none" w:sz="0" w:space="0" w:color="auto"/>
          </w:divBdr>
          <w:divsChild>
            <w:div w:id="668295645">
              <w:marLeft w:val="0"/>
              <w:marRight w:val="0"/>
              <w:marTop w:val="0"/>
              <w:marBottom w:val="0"/>
              <w:divBdr>
                <w:top w:val="none" w:sz="0" w:space="0" w:color="auto"/>
                <w:left w:val="none" w:sz="0" w:space="0" w:color="auto"/>
                <w:bottom w:val="none" w:sz="0" w:space="0" w:color="auto"/>
                <w:right w:val="none" w:sz="0" w:space="0" w:color="auto"/>
              </w:divBdr>
            </w:div>
            <w:div w:id="18285283">
              <w:marLeft w:val="0"/>
              <w:marRight w:val="0"/>
              <w:marTop w:val="0"/>
              <w:marBottom w:val="0"/>
              <w:divBdr>
                <w:top w:val="none" w:sz="0" w:space="0" w:color="auto"/>
                <w:left w:val="none" w:sz="0" w:space="0" w:color="auto"/>
                <w:bottom w:val="none" w:sz="0" w:space="0" w:color="auto"/>
                <w:right w:val="none" w:sz="0" w:space="0" w:color="auto"/>
              </w:divBdr>
            </w:div>
            <w:div w:id="920261532">
              <w:marLeft w:val="0"/>
              <w:marRight w:val="0"/>
              <w:marTop w:val="0"/>
              <w:marBottom w:val="0"/>
              <w:divBdr>
                <w:top w:val="none" w:sz="0" w:space="0" w:color="auto"/>
                <w:left w:val="none" w:sz="0" w:space="0" w:color="auto"/>
                <w:bottom w:val="none" w:sz="0" w:space="0" w:color="auto"/>
                <w:right w:val="none" w:sz="0" w:space="0" w:color="auto"/>
              </w:divBdr>
            </w:div>
            <w:div w:id="1662201380">
              <w:marLeft w:val="0"/>
              <w:marRight w:val="0"/>
              <w:marTop w:val="0"/>
              <w:marBottom w:val="0"/>
              <w:divBdr>
                <w:top w:val="none" w:sz="0" w:space="0" w:color="auto"/>
                <w:left w:val="none" w:sz="0" w:space="0" w:color="auto"/>
                <w:bottom w:val="none" w:sz="0" w:space="0" w:color="auto"/>
                <w:right w:val="none" w:sz="0" w:space="0" w:color="auto"/>
              </w:divBdr>
            </w:div>
            <w:div w:id="82801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riguerrero.org.mx/capacitaciones/tareas-editoriales1.html" TargetMode="External"/><Relationship Id="rId11" Type="http://schemas.openxmlformats.org/officeDocument/2006/relationships/image" Target="media/image5.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1113</Words>
  <Characters>6122</Characters>
  <Application>Microsoft Office Word</Application>
  <DocSecurity>0</DocSecurity>
  <Lines>51</Lines>
  <Paragraphs>14</Paragraphs>
  <ScaleCrop>false</ScaleCrop>
  <Company/>
  <LinksUpToDate>false</LinksUpToDate>
  <CharactersWithSpaces>7221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IEPCCPU008</dc:creator>
  <cp:keywords/>
  <dc:description/>
  <cp:lastModifiedBy>IEPCCPU008</cp:lastModifiedBy>
  <cp:revision>2</cp:revision>
  <dcterms:created xsi:type="dcterms:W3CDTF">2023-01-27T21:31:00Z</dcterms:created>
  <dcterms:modified xsi:type="dcterms:W3CDTF">2023-01-27T21:33:00Z</dcterms:modified>
</cp:coreProperties>
</file>